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Приказом директора</w:t>
      </w:r>
    </w:p>
    <w:p>
      <w:pPr>
        <w:pStyle w:val="Normal"/>
        <w:spacing w:lineRule="auto" w:line="240" w:before="0" w:after="0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ГБУСОН АО КЦСОН</w:t>
      </w:r>
    </w:p>
    <w:p>
      <w:pPr>
        <w:pStyle w:val="Normal"/>
        <w:spacing w:lineRule="auto" w:line="240" w:before="0" w:after="0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Икрянинский р-н</w:t>
      </w:r>
    </w:p>
    <w:p>
      <w:pPr>
        <w:pStyle w:val="Normal"/>
        <w:spacing w:lineRule="auto" w:line="240" w:before="0" w:after="0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от 31.08.2017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609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609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Правила внутреннего распорядка для получателей социальных услуг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отделения культурно-досуговой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 полустационарной форме социального обслуживания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Настоящие правила разработаны в соответствии с Федеральным законом №442-ФЗ «Об основах социального обслуживания граждан в Российской Федерации» и регламентируют систему взаимоотношений между сотрудниками отделения культурно-досуговой деятельности и гражданами, признанными нуждающимися в социальном обслуживании, и которым предоставляются социальные услуги.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При получении социальных услуг в форме полустационарного обслуживания получатели социальных услуг обязаны: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Соблюдать условия договора о предоставлении социальных услуг, заключенного с поставщиком социальных услуг;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Информировать в письменной форме ГБУСОН АО КЦСОН Икрянинский р-н (далее - Центр) об отказе от получения услуг, предусмотренных договором;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случае временного отсутствия по уважительным причинам любым доступным способом поставить в известность Центр, специалистов;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 посещении иметь сменную обувь;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допускать проявления грубости, неподобающего поведения в отношении специалистов, оказывающих социальные услуги (угроз жизни и здоровью, оскорблений, нецензурной брани, унижений);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Посещать Центр согласно плану мероприятий и расписания занятий;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препятствовать работникам Центра, осуществляющим социальное обслуживание и предоставление социальных услуг, в выполнении ими должностных обязанностей;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Соблюдать правила пожарной безопасности, правила техники безопасности, санитарно-гигиенические правила;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Социальные услуги не предоставляются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социально опасных заболеваний.</w:t>
      </w:r>
    </w:p>
    <w:p>
      <w:pPr>
        <w:pStyle w:val="ListParagraph"/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Получатели социальных услуг имеют право на: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Получение социальных услуг, предоставляемых поставщиками социальных услуг, предусмотренных приложением к Закону Астраханской области «</w:t>
      </w:r>
      <w:r>
        <w:rPr>
          <w:rFonts w:cs="Times New Roman" w:ascii="Times New Roman" w:hAnsi="Times New Roman"/>
          <w:bCs/>
          <w:sz w:val="28"/>
          <w:szCs w:val="28"/>
        </w:rPr>
        <w:t>Об отдельных вопросах правового регулирования отношений в сфере социального обслуживания граждан в Астраханской области» от 10.12.2014 г. №80/2014-ОЗ;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dst100111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Уважительное и гуманное отношение со стороны работников Центра;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1" w:name="dst100112"/>
      <w:bookmarkEnd w:id="1"/>
      <w:r>
        <w:rPr>
          <w:rFonts w:eastAsia="Times New Roman" w:cs="Times New Roman" w:ascii="Times New Roman" w:hAnsi="Times New Roman"/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2" w:name="dst100113"/>
      <w:bookmarkEnd w:id="2"/>
      <w:r>
        <w:rPr>
          <w:rFonts w:eastAsia="Times New Roman" w:cs="Times New Roman" w:ascii="Times New Roman" w:hAnsi="Times New Roman"/>
          <w:sz w:val="28"/>
          <w:szCs w:val="28"/>
        </w:rPr>
        <w:t>Выбор поставщика или поставщиков социальных услуг;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3" w:name="dst100114"/>
      <w:bookmarkEnd w:id="3"/>
      <w:r>
        <w:rPr>
          <w:rFonts w:eastAsia="Times New Roman" w:cs="Times New Roman" w:ascii="Times New Roman" w:hAnsi="Times New Roman"/>
          <w:sz w:val="28"/>
          <w:szCs w:val="28"/>
        </w:rPr>
        <w:t>Отказ от предоставления социальных услуг;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4" w:name="dst100115"/>
      <w:bookmarkEnd w:id="4"/>
      <w:r>
        <w:rPr>
          <w:rFonts w:eastAsia="Times New Roman" w:cs="Times New Roman" w:ascii="Times New Roman" w:hAnsi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5" w:name="dst100116"/>
      <w:bookmarkEnd w:id="5"/>
      <w:r>
        <w:rPr>
          <w:rFonts w:eastAsia="Times New Roman" w:cs="Times New Roman" w:ascii="Times New Roman" w:hAnsi="Times New Roman"/>
          <w:sz w:val="28"/>
          <w:szCs w:val="28"/>
        </w:rPr>
        <w:t>Участие в составлении индивидуальных программ.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6" w:name="dst100117"/>
      <w:bookmarkStart w:id="7" w:name="dst100117"/>
      <w:bookmarkEnd w:id="7"/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правилами внутреннего распорядка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для получателей социальных услуг </w:t>
      </w:r>
      <w:r>
        <w:rPr>
          <w:rFonts w:cs="Times New Roman" w:ascii="Times New Roman" w:hAnsi="Times New Roman"/>
          <w:sz w:val="28"/>
          <w:szCs w:val="28"/>
        </w:rPr>
        <w:t>отделения культурно-досуговой деятельности в полустационарной форме социального обслуживания ознакомлен(а):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4"/>
        <w:tblW w:w="99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3"/>
        <w:gridCol w:w="2852"/>
        <w:gridCol w:w="2522"/>
      </w:tblGrid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993" w:right="849" w:header="0" w:top="993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75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07266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a5aa6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72669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072669"/>
    <w:rPr/>
  </w:style>
  <w:style w:type="character" w:styleId="Style11">
    <w:name w:val="Интернет-ссылка"/>
    <w:basedOn w:val="DefaultParagraphFont"/>
    <w:uiPriority w:val="99"/>
    <w:semiHidden/>
    <w:unhideWhenUsed/>
    <w:rsid w:val="00971876"/>
    <w:rPr>
      <w:color w:val="0000FF"/>
      <w:u w:val="single"/>
    </w:rPr>
  </w:style>
  <w:style w:type="character" w:styleId="Blk" w:customStyle="1">
    <w:name w:val="blk"/>
    <w:basedOn w:val="DefaultParagraphFont"/>
    <w:qFormat/>
    <w:rsid w:val="00c84c7a"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f75c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auto"/>
      <w:sz w:val="20"/>
      <w:szCs w:val="20"/>
      <w:lang w:eastAsia="zh-CN" w:val="ru-RU" w:bidi="ar-SA"/>
    </w:rPr>
  </w:style>
  <w:style w:type="paragraph" w:styleId="ListParagraph">
    <w:name w:val="List Paragraph"/>
    <w:basedOn w:val="Normal"/>
    <w:uiPriority w:val="34"/>
    <w:qFormat/>
    <w:rsid w:val="007a5aa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a5aa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a5aa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922F-9801-4CAC-83CF-78B3230C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LibreOffice/4.4.5.2$Windows_x86 LibreOffice_project/a22f674fd25a3b6f45bdebf25400ed2adff0ff99</Application>
  <Paragraphs>30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2017-03-22T03:48:00Z</dcterms:created>
  <dc:creator>Надежда</dc:creator>
  <dc:language>ru-RU</dc:language>
  <cp:lastPrinted>2017-04-14T10:36:00Z</cp:lastPrinted>
  <dcterms:modified xsi:type="dcterms:W3CDTF">2017-10-11T11:03:45Z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