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Утверждено приказом</w:t>
      </w:r>
    </w:p>
    <w:p>
      <w:pPr>
        <w:pStyle w:val="Normal"/>
        <w:widowControl w:val="false"/>
        <w:spacing w:lineRule="auto" w:line="240" w:before="0" w:after="0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директора ГБУСОН АО</w:t>
      </w:r>
    </w:p>
    <w:p>
      <w:pPr>
        <w:pStyle w:val="Normal"/>
        <w:widowControl w:val="false"/>
        <w:spacing w:lineRule="auto" w:line="240" w:before="0" w:after="0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КЦСОН Икрянинский р-н</w:t>
      </w:r>
    </w:p>
    <w:p>
      <w:pPr>
        <w:pStyle w:val="Normal"/>
        <w:widowControl w:val="false"/>
        <w:spacing w:lineRule="auto" w:line="240" w:before="0" w:after="0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11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 от 31.08. 2017г.</w:t>
      </w:r>
    </w:p>
    <w:p>
      <w:pPr>
        <w:pStyle w:val="Normal"/>
        <w:widowControl w:val="false"/>
        <w:spacing w:lineRule="auto" w:line="240" w:before="0" w:after="0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b/>
          <w:sz w:val="28"/>
          <w:szCs w:val="28"/>
        </w:rPr>
        <w:t>Условия и правила предоставления социальных услуг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 полустационарной форме социального обслуживания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отделения культурно-досуговой деятельности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 xml:space="preserve">редоставление социальных услуг в полустационарной форме социального обслуживания (далее – социальное обслуживание в полустационарной форме)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осуществляется с 8 часов 00 минут  до 16 часов 12 минут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включает в себя предоставление социальных услуг, необходимых получателю социальных услуг с учетом его индивидуальной потребности, в целях улучшения условий жизнедеятельности посредством оказания получателю социальных услуг постоянной, периодической, разовой, в том числе срочной, помощи.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Основанием для предоставления социального обслуживания в полустационарной форме является обращение получателя социальных услуг к поставщику социальных услуг за предоставлением социального обслуживания в полустационарной форме и представление индивидуальной программы.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Для предоставления социального обслуживания в полустационарной форме необходимы следующие документы: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документ, удостоверяющий личность получателя социальных услуг;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-документ, подтверждающий полномочия представителя          (при обращении за получением социальных услуг представителя получателя социальных услуг);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документы, подтверждающие место жительства и (или) пребывания, фактического проживания получателя социальных услуг;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справка, подтверждающая факт установления инвалидности, выданная федеральным учреждением медико-социальной экспертизы (при наличии);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индивидуальная программа реабилитации инвалида (при наличии).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 поставщика социальных услуг снимает копии с оригиналов документов, предусмотренных настоящим пунктом. Оригиналы этих документов возвращаются получателю социальных услуг.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Социальное обслуживание в полустационарной форме осуществляется посредством предоставления различных социальных услуг, входящих в перечень социальных услуг и указанных в индивидуальной программе получателя социальных услуг, в соответствии со стандартами социальных услуг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Стандарты социальных услуг, предоставляемых поставщиками социальных услуг в полустационарной форме социального обслуживания, определяются согласно приложению № 4 к  </w:t>
      </w:r>
      <w:r>
        <w:rPr>
          <w:rFonts w:cs="Times New Roman" w:ascii="Times New Roman" w:hAnsi="Times New Roman"/>
          <w:sz w:val="28"/>
          <w:szCs w:val="28"/>
        </w:rPr>
        <w:t>№ 572-П «О Порядке предоставления социальных услуг поставщиками социальных услуг в Астраханской области».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Получатели социальных услуг, принимаемые на социальное обслуживание в полустационарной форме, должны быть ознакомлены под роспись с перечнем и содержанием предоставляемых им социальных услуг, условиями и правилами их предоставления, а также правилами внутреннего распорядка поставщика социальных услуг.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Социальное обслуживание в полустационарной форме в соответствии со стандартами социальных услуг, </w:t>
      </w:r>
      <w:r>
        <w:rPr>
          <w:rFonts w:eastAsia="Times New Roman" w:cs="Times New Roman" w:ascii="Times New Roman" w:hAnsi="Times New Roman"/>
          <w:sz w:val="28"/>
          <w:szCs w:val="28"/>
        </w:rPr>
        <w:t>предоставляемых в полустационарной форме социального обслуживания,</w:t>
      </w:r>
      <w:r>
        <w:rPr>
          <w:rFonts w:cs="Times New Roman" w:ascii="Times New Roman" w:hAnsi="Times New Roman"/>
          <w:sz w:val="28"/>
          <w:szCs w:val="28"/>
        </w:rPr>
        <w:t xml:space="preserve"> получателям социальных услуг предоставляется бесплатно.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76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2017-07-11T11:59:00Z</dcterms:created>
  <dc:creator>User</dc:creator>
  <dc:language>ru-RU</dc:language>
  <cp:lastPrinted>2017-04-18T07:04:00Z</cp:lastPrinted>
  <dcterms:modified xsi:type="dcterms:W3CDTF">2017-10-11T11:04:12Z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