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Cs/>
          <w:sz w:val="20"/>
          <w:szCs w:val="20"/>
        </w:rPr>
        <w:t xml:space="preserve">УТВЕРЖДЕНО </w:t>
      </w:r>
    </w:p>
    <w:p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Приказом директора</w:t>
      </w:r>
    </w:p>
    <w:p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ГБУСОН АО КЦСОН </w:t>
      </w:r>
    </w:p>
    <w:p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Икрянинский р-н </w:t>
      </w:r>
    </w:p>
    <w:p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Cs/>
          <w:sz w:val="20"/>
          <w:szCs w:val="20"/>
        </w:rPr>
        <w:t xml:space="preserve">от   31.08. 2017 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№ </w:t>
      </w:r>
      <w:r>
        <w:rPr>
          <w:rFonts w:cs="Times New Roman" w:ascii="Times New Roman" w:hAnsi="Times New Roman"/>
          <w:bCs/>
          <w:sz w:val="20"/>
          <w:szCs w:val="20"/>
        </w:rPr>
        <w:t>11</w:t>
      </w:r>
      <w:r>
        <w:rPr>
          <w:rFonts w:cs="Times New Roman" w:ascii="Times New Roman" w:hAnsi="Times New Roman"/>
          <w:bCs/>
          <w:sz w:val="20"/>
          <w:szCs w:val="20"/>
        </w:rPr>
        <w:t>7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Условия предоставления социальных услуг в отделении социального обслуживания на дому граждан пожилого возраста и инвалидов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Условия бесплатного предоставление социальных услуг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</w:rPr>
        <w:t>Социальные услуги в форме социального обслуживания на дому предоставляются бесплатно: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1) несовершеннолетним детям;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2) лицам, пострадавшим в результате чрезвычайных ситуаций, вооруженных межнациональных (межэтнических) конфликтов.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3) одиноко проживающим в сельских населенных пунктах Астраханской области ветеранам Великой Отечественной войны и инвалидам Великой Отечественной войны.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Социальные услуги в форме социального обслуживания на дому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Размер предельной величины среднедушевого дохода для предоставления социальных услуг бесплатно составляет полуторную величину прожиточного минимума, установленного в Астраханской области для основных социально-демографических групп населения (ст.7 Закона Астраханской области «Об отдельных вопросах правового регулирования отношений в сфере социального обслуживания граждан в Астраханской области» от 09.12.2014г.)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Порядок определения среднедушевого дохода для предоставления социальных услуг бесплатно устанавливается в соответствии с Постановлением Правительства Российской Федерации №1075 от 18.10.2014г. «Об утверждении Правил определения среднедушевого дохода для предоставления социальных услуг бесплатно».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Условия платного предоставление социальных услуг и определение размера платы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</w:rPr>
        <w:t>Социальные услуги в форме социального обслуживания на дому предоставляются за плату или частичную плату, если на дату обращения среднедушевой доход получателей социальных услуг, рассчитанный в соответствии с частью 4 статьи 31  Федерального закона «Об основах социального обслуживания граждан в Российской Федерации» № 442-ФЗ, превышает предельную величину среднедушевого дохода, установленную частью 5 статьи 31 Федерального закона «Об основах социального обслуживания граждан в Российской Федерации» № 442-ФЗ.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Определение размера платы за социальные услуги производится в соответствии с Постановлением Правительства Астраханской области от 31.10.2014г. № 481-П «О размере платы за предоставление социальных услуг гражданам и порядке ее взимания в Астраханской области».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дохода.</w:t>
      </w:r>
    </w:p>
    <w:p>
      <w:pPr>
        <w:pStyle w:val="Default"/>
        <w:ind w:firstLine="708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Плата за предоставление социальных услуг производится в соответствии с договором о предоставлении социальных услуг, предусмотренным статьей 17 Федерального закона «Об основах социального обслуживания граждан в Российской Федерации» № 442-ФЗ.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С </w:t>
      </w:r>
      <w:r>
        <w:rPr>
          <w:rFonts w:cs="Times New Roman" w:ascii="Times New Roman" w:hAnsi="Times New Roman"/>
          <w:b/>
          <w:sz w:val="24"/>
          <w:szCs w:val="24"/>
        </w:rPr>
        <w:t xml:space="preserve">условиями предоставления социальных услуг в форме социального обслуживания на дому </w:t>
      </w:r>
      <w:r>
        <w:rPr>
          <w:rFonts w:cs="Times New Roman" w:ascii="Times New Roman" w:hAnsi="Times New Roman"/>
          <w:b/>
          <w:bCs/>
        </w:rPr>
        <w:t>ознакомлен(а)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Дата _____________________ Подпись _____________/___________________/</w:t>
      </w:r>
    </w:p>
    <w:sectPr>
      <w:type w:val="nextPage"/>
      <w:pgSz w:w="11906" w:h="16838"/>
      <w:pgMar w:left="851" w:right="850" w:header="0" w:top="56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5108"/>
    <w:pPr>
      <w:widowControl/>
      <w:suppressAutoHyphens w:val="true"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sz w:val="22"/>
      <w:szCs w:val="22"/>
      <w:lang w:eastAsia="ru-RU" w:val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8d5108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000000"/>
      <w:sz w:val="24"/>
      <w:szCs w:val="24"/>
      <w:lang w:eastAsia="ru-RU" w:val="ru-RU" w:bidi="ar-SA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22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2017-08-10T09:59:00Z</dcterms:created>
  <dc:creator>ыфвфывфы</dc:creator>
  <dc:language>ru-RU</dc:language>
  <dcterms:modified xsi:type="dcterms:W3CDTF">2017-10-11T10:55:50Z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