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hanging="0"/>
        <w:rPr/>
      </w:pPr>
      <w:r>
        <w:rPr>
          <w:bCs/>
          <w:caps w:val="false"/>
          <w:smallCaps w:val="false"/>
          <w:sz w:val="24"/>
          <w:szCs w:val="24"/>
        </w:rPr>
        <w:t xml:space="preserve">                                                                                          </w:t>
      </w:r>
      <w:r>
        <w:rPr>
          <w:bCs/>
          <w:caps w:val="false"/>
          <w:smallCaps w:val="false"/>
          <w:sz w:val="24"/>
          <w:szCs w:val="24"/>
        </w:rPr>
        <w:t>УТВЕРЖДЕНО</w:t>
      </w:r>
    </w:p>
    <w:p>
      <w:pPr>
        <w:pStyle w:val="Style17"/>
        <w:ind w:left="5954" w:hanging="0"/>
        <w:rPr>
          <w:bCs/>
          <w:caps w:val="false"/>
          <w:smallCaps w:val="false"/>
          <w:sz w:val="24"/>
          <w:szCs w:val="24"/>
        </w:rPr>
      </w:pPr>
      <w:r>
        <w:rPr>
          <w:bCs/>
          <w:caps w:val="false"/>
          <w:smallCaps w:val="false"/>
          <w:sz w:val="24"/>
          <w:szCs w:val="24"/>
        </w:rPr>
        <w:t>Приказом директора</w:t>
      </w:r>
    </w:p>
    <w:p>
      <w:pPr>
        <w:pStyle w:val="Style17"/>
        <w:ind w:left="5954" w:hanging="0"/>
        <w:rPr>
          <w:bCs/>
          <w:caps w:val="false"/>
          <w:smallCaps w:val="false"/>
          <w:sz w:val="24"/>
          <w:szCs w:val="24"/>
        </w:rPr>
      </w:pPr>
      <w:r>
        <w:rPr>
          <w:bCs/>
          <w:caps w:val="false"/>
          <w:smallCaps w:val="false"/>
          <w:sz w:val="24"/>
          <w:szCs w:val="24"/>
        </w:rPr>
        <w:t xml:space="preserve">  </w:t>
      </w:r>
      <w:r>
        <w:rPr>
          <w:bCs/>
          <w:caps w:val="false"/>
          <w:smallCaps w:val="false"/>
          <w:sz w:val="24"/>
          <w:szCs w:val="24"/>
        </w:rPr>
        <w:t>ГБУСОН АО КЦСОН</w:t>
      </w:r>
    </w:p>
    <w:p>
      <w:pPr>
        <w:pStyle w:val="Style17"/>
        <w:ind w:hanging="0"/>
        <w:rPr/>
      </w:pPr>
      <w:r>
        <w:rPr>
          <w:bCs/>
          <w:caps w:val="false"/>
          <w:smallCaps w:val="false"/>
          <w:sz w:val="24"/>
          <w:szCs w:val="24"/>
        </w:rPr>
        <w:t xml:space="preserve">                                                                                              </w:t>
      </w:r>
      <w:r>
        <w:rPr>
          <w:bCs/>
          <w:caps w:val="false"/>
          <w:smallCaps w:val="false"/>
          <w:sz w:val="24"/>
          <w:szCs w:val="24"/>
        </w:rPr>
        <w:t>Икрянинский р-н</w:t>
      </w:r>
    </w:p>
    <w:p>
      <w:pPr>
        <w:pStyle w:val="Style17"/>
        <w:ind w:left="5954" w:hanging="0"/>
        <w:rPr/>
      </w:pPr>
      <w:r>
        <w:rPr>
          <w:bCs/>
          <w:caps w:val="false"/>
          <w:smallCaps w:val="false"/>
          <w:sz w:val="24"/>
          <w:szCs w:val="24"/>
        </w:rPr>
        <w:t xml:space="preserve">            № </w:t>
      </w:r>
      <w:r>
        <w:rPr>
          <w:bCs/>
          <w:caps w:val="false"/>
          <w:smallCaps w:val="false"/>
          <w:sz w:val="24"/>
          <w:szCs w:val="24"/>
        </w:rPr>
        <w:t>11</w:t>
      </w:r>
      <w:r>
        <w:rPr>
          <w:bCs/>
          <w:caps w:val="false"/>
          <w:smallCaps w:val="false"/>
          <w:sz w:val="24"/>
          <w:szCs w:val="24"/>
        </w:rPr>
        <w:t>7</w:t>
      </w:r>
      <w:r>
        <w:rPr>
          <w:bCs/>
          <w:caps w:val="false"/>
          <w:smallCaps w:val="false"/>
          <w:sz w:val="24"/>
          <w:szCs w:val="24"/>
        </w:rPr>
        <w:t xml:space="preserve">  от 31 августа 2017г.        </w:t>
      </w:r>
    </w:p>
    <w:p>
      <w:pPr>
        <w:pStyle w:val="Style17"/>
        <w:spacing w:before="0" w:after="120"/>
        <w:ind w:hanging="0"/>
        <w:rPr>
          <w:bCs/>
          <w:caps w:val="false"/>
          <w:smallCaps w:val="false"/>
          <w:sz w:val="24"/>
          <w:szCs w:val="24"/>
        </w:rPr>
      </w:pPr>
      <w:r>
        <w:rPr>
          <w:bCs/>
          <w:caps w:val="false"/>
          <w:smallCap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</w:rPr>
        <w:t>о структурном подразделении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государственного бюджетного учреждения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</w:rPr>
        <w:t xml:space="preserve">социального обслуживания населения Астраханской области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</w:rPr>
        <w:t xml:space="preserve">«Комплексный центр социального обслуживания населения,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</w:rPr>
        <w:t>Икрянинский район, Астраханская область"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</w:rPr>
        <w:t>отделения культурно-досуговой деятельности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Настоящее Положение определяет порядок предоставления </w:t>
      </w:r>
      <w:r>
        <w:rPr>
          <w:rFonts w:cs="Times New Roman" w:ascii="Times New Roman" w:hAnsi="Times New Roman"/>
          <w:bCs/>
          <w:sz w:val="24"/>
          <w:szCs w:val="24"/>
        </w:rPr>
        <w:t xml:space="preserve">отделением культурно-досуговой деятельности </w:t>
      </w:r>
      <w:r>
        <w:rPr>
          <w:rFonts w:eastAsia="Lucida Sans Unicode" w:cs="Times New Roman" w:ascii="Times New Roman" w:hAnsi="Times New Roman"/>
          <w:bCs/>
          <w:color w:val="000000"/>
          <w:sz w:val="24"/>
          <w:szCs w:val="24"/>
          <w:lang w:eastAsia="en-US" w:bidi="en-US"/>
        </w:rPr>
        <w:t xml:space="preserve">(далее отделение) </w:t>
      </w:r>
      <w:r>
        <w:rPr>
          <w:rFonts w:cs="Times New Roman" w:ascii="Times New Roman" w:hAnsi="Times New Roman"/>
          <w:sz w:val="24"/>
          <w:szCs w:val="24"/>
        </w:rPr>
        <w:t>социальных услуг гражданам, признанным нуждающимися в социальном обслуживании (далее - получатели социальных услуг); задачи и функции отделения; порядок организации работы и права отделения; порядок взаимодействия отделения с организациями и гражданами при предоставлении социальных услуг; ответственность работников отделения.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</w:t>
      </w:r>
      <w:r>
        <w:rPr>
          <w:rFonts w:cs="Times New Roman" w:ascii="Times New Roman" w:hAnsi="Times New Roman"/>
          <w:bCs/>
          <w:sz w:val="24"/>
          <w:szCs w:val="24"/>
        </w:rPr>
        <w:t>Отделение культурно-досуговой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 является структурным подразделением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eastAsia="en-US" w:bidi="en-US"/>
        </w:rPr>
        <w:t xml:space="preserve"> государственного бюджетного учреждения социального обслуживания населения Астраханской области 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en-US" w:bidi="en-US"/>
        </w:rPr>
        <w:t>«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eastAsia="en-US" w:bidi="en-US"/>
        </w:rPr>
        <w:t>Комплексный центр социального обслуживания населения, Икрянинский район, Астраханская область»,</w:t>
      </w:r>
      <w:r>
        <w:rPr>
          <w:rFonts w:cs="Times New Roman" w:ascii="Times New Roman" w:hAnsi="Times New Roman"/>
          <w:sz w:val="24"/>
          <w:szCs w:val="24"/>
        </w:rPr>
        <w:t xml:space="preserve"> в своей деятельности подчиняется директору учреждения. Отделение возглавляет заведующий, назначаемый директором учреждения.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Отделение в своей работе руководствуется Федеральными и региональными нормативными правовыми актами, Уставом и локальными правовыми актами учреждения, настоящим Положением.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Отделение создается, реорганизуется и ликвидируется приказом учреждения по согласованию с учредителем.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1.5. В своей работе сотрудники отделения взаимодействует с учреждениями культуры Астраханской области, общественными организациями, другими объединениями и организациями, частными лицами по вопросам оказания помощи и социальной адаптации получателям социальных услуг.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Каждый специалист отделения в соответствии с квалификационными требованиями, предъявляемыми к его должности,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1.7. Наряду с соответствующей квалификацией и профессионализмом работники отделения должны обладать высокими моральными и морально-этическими качествами, чувством </w:t>
      </w:r>
      <w:r>
        <w:rPr>
          <w:rFonts w:cs="Times New Roman" w:ascii="Times New Roman" w:hAnsi="Times New Roman"/>
          <w:color w:val="000000"/>
          <w:sz w:val="24"/>
          <w:szCs w:val="24"/>
        </w:rPr>
        <w:t>ответственности и руководствоваться в работе «Кодексом этики и служебного поведения работников государственного бюджетного учреждения социального обслуживания населения Астраханской области « Комплексный центр социального обслуживания населения, Икрянинский  район, Астраханская область».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1.8. При оказании услуг работники отделения должны проявлять к клиентам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1.9. Деятельность отделения организуется в соответствии с перспективным и календарным планами работы. Контроль за выполнением предусмотренных планами работы мероприятий осуществляется заведующим отделением.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отделения.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rial" w:cs="Times New Roman"/>
        </w:rPr>
      </w:pPr>
      <w:r>
        <w:rPr>
          <w:rFonts w:eastAsia="Lucida Sans Unicode" w:cs="Times New Roman" w:ascii="Times New Roman" w:hAnsi="Times New Roman"/>
          <w:color w:val="000000"/>
          <w:lang w:eastAsia="en-US" w:bidi="en-US"/>
        </w:rPr>
        <w:t>2.1. Отделение культурно-досуговой деятельности предоставляет социальные услуги получателям услуг в полустационарной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Основной целью деятельности  отделения является: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качественное предоставление необходимого комплекса социальных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реализация творческого, интеллектуального потенциала, поддержание социально-психологического статуса, активного образа жизни, сохранение физического и психического здоровья, организация досуга получателей социальных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 </w:t>
        <w:tab/>
        <w:t>Основными </w:t>
      </w:r>
      <w:r>
        <w:rPr>
          <w:rFonts w:cs="Times New Roman" w:ascii="Times New Roman" w:hAnsi="Times New Roman"/>
          <w:bCs/>
          <w:sz w:val="24"/>
          <w:szCs w:val="24"/>
        </w:rPr>
        <w:t>задачами</w:t>
      </w:r>
      <w:r>
        <w:rPr>
          <w:rFonts w:cs="Times New Roman" w:ascii="Times New Roman" w:hAnsi="Times New Roman"/>
          <w:sz w:val="24"/>
          <w:szCs w:val="24"/>
        </w:rPr>
        <w:t> отделения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организация досуга получателей услуг, проведение различных культурно-массовых мероприятий;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выявление и учет получателей услуг, нуждающихся в полустационаром социальном обслуживании;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сотрудничество с учреждениями культуры муниципальных образований Икрянинского района  в организации досуговых мероприятий для получателей услуг, состоящих на обслуживании в отделении,  с учетом их возраста и состояния здоровья;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совершенствование и внедрение в практику работы новых форм и методов по предоставлению социальных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осуществление в установленном порядке сбора, обработки, анализа и предоставление своевременной отчетности о работе отделения;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проведение информационной и разъяснительной работы среди получателей услуг по вопросам оказания социальной поддержки, в том числе через средства массовой информации, на официальном сайте министерства социального развития и труда, сайте учреждения;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осуществление мероприятий по повышению профессионального уровня специалистов отделения.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Организация деятельности отделения.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eastAsia="en-US" w:bidi="en-US"/>
        </w:rPr>
        <w:t>3.1.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Социальное обслуживание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eastAsia="en-US" w:bidi="en-US"/>
        </w:rPr>
        <w:t xml:space="preserve"> в отделении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осуществляется в соответствии с Федеральным законом от 28.12.2013 № 442-ФЗ «Об основах социального обслуживания граждан в Российской Федерации», </w:t>
      </w:r>
      <w:r>
        <w:rPr>
          <w:rFonts w:cs="Times New Roman" w:ascii="Times New Roman" w:hAnsi="Times New Roman"/>
          <w:sz w:val="24"/>
          <w:szCs w:val="24"/>
        </w:rPr>
        <w:t>с Постановлением Правительства Астраханской области от 12.12.2014г. №572-П «О порядке предоставления социальных услуг поставщиками социальных услуг в Астраханской области»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Социальные услуги предоставляются гражданину, проживающему на территории Икрянинского района Астраханской области, и признанному нуждающимся в социальном обслуживании в связи с обстоятельствами, предусмотренными ст.15 Федерального закона от 28.12.2013г. № 442-ФЗ «Об основах социального обслуживания граждан в Российской Федерации», не имеющего медицинских противопоказаний, предусмотренных законодательством РФ, а так же заболеваний, представляющих опасность для окружающих, медицинская помощь которым оказывается в специализированных медицинских организациях.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Отделение предоставляет следующие социальные услуги,</w:t>
      </w:r>
      <w:r>
        <w:rPr>
          <w:rFonts w:cs="Times New Roman" w:ascii="Times New Roman" w:hAnsi="Times New Roman"/>
          <w:sz w:val="24"/>
          <w:szCs w:val="24"/>
        </w:rPr>
        <w:t xml:space="preserve"> входящие в перечень социальных услуг, утвержденный Законом Астраханской области от 10.12.2014г. №80 2014/ОЗ «Об отдельных вопросах правового регулирования отношений в сфере социального обслуживания граждан в Астраханской области»: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социально-медицинские,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социально-педагогические,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социально-правовые,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услуги в целях повышения коммуникативного потенциала получателей социальных услуг, имеющих ограничения жизнедеятельности,  в том числе детей-инвалидов,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срочные социальные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eastAsia="en-US" w:bidi="en-US"/>
        </w:rPr>
        <w:t xml:space="preserve">3.3.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 отделение принимаются </w:t>
      </w:r>
      <w:r>
        <w:rPr>
          <w:rFonts w:cs="Times New Roman" w:ascii="Times New Roman" w:hAnsi="Times New Roman"/>
          <w:sz w:val="24"/>
          <w:szCs w:val="24"/>
        </w:rPr>
        <w:t>граждане пожилого возраста (женщины с 55 лет, мужчины с 60 лет) и инвалиды, частично утратившие способность к самообслуживанию.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Социальные услуги предоставляются получателям социальных услуг в соответствии с индивидуальными программами предоставления социальных услуг, составляемыми в порядке, установленном министерством социального развития и труда Астраханской области (далее, соответственно, - индивидуальная программа, Министерство), и условиями договора о предоставлении социальных услуг, заключаемым между получателем и учреждением на основании требований Федерального закона от 28 декабря 2013 года № 442-ФЗ «Об основах социального обслуживания граждан в Российской Федерации» (далее - договор о предоставлении социальных услуг).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eastAsia="en-US"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eastAsia="en-US" w:bidi="en-US"/>
        </w:rPr>
        <w:t>3.5. Порядок предоставления социальных услуг в полустационарной форме социального обслуживания определен Постановлением Правительства Астраханской области от 12.12.2014г. №572-П.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Зачисление получателей социальных услуг на социальное обслуживание в отделение производится приказом директора учреждения на основании следующих документов: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заявление о предоставлении социальных услуг (далее - заявление);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удостоверяющий личность получателя социальных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индивидуальная программа;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eastAsia="en-US"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eastAsia="en-US" w:bidi="en-US"/>
        </w:rPr>
        <w:t xml:space="preserve">3.7. </w:t>
      </w:r>
      <w:r>
        <w:rPr>
          <w:rFonts w:eastAsia="Calibri" w:cs="Times New Roman" w:ascii="Times New Roman" w:hAnsi="Times New Roman"/>
          <w:sz w:val="24"/>
          <w:szCs w:val="24"/>
        </w:rPr>
        <w:t>Основанием для приема в отделение является обращение получателя социальных услуг в учреждение за предоставлением социального обслуживания в полустационарной форме и представление индивидуальной программы.</w:t>
      </w:r>
    </w:p>
    <w:p>
      <w:pPr>
        <w:pStyle w:val="Normal"/>
        <w:widowControl w:val="false"/>
        <w:tabs>
          <w:tab w:val="left" w:pos="360" w:leader="none"/>
          <w:tab w:val="left" w:pos="615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3.8. Права и обязанности получателя социальных услуг и поставщика социальных услуг определяются в договоре о предоставлении социальных услуг.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3.9. Договор о предоставлении социальных услуг заключается между гражданином и поставщиком социальных в течение суток с даты представления индивидуальной программы поставщику социальных услуг.</w:t>
      </w:r>
    </w:p>
    <w:p>
      <w:pPr>
        <w:pStyle w:val="Normal"/>
        <w:widowControl w:val="false"/>
        <w:tabs>
          <w:tab w:val="left" w:pos="360" w:leader="none"/>
          <w:tab w:val="left" w:pos="615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eastAsia="en-US" w:bidi="en-US"/>
        </w:rPr>
        <w:t>3.10.</w:t>
      </w:r>
      <w:r>
        <w:rPr>
          <w:rFonts w:eastAsia="Arial" w:cs="Times New Roman" w:ascii="Times New Roman" w:hAnsi="Times New Roman"/>
          <w:sz w:val="24"/>
          <w:szCs w:val="24"/>
        </w:rPr>
        <w:t xml:space="preserve"> Решение о зачислении на социальное обслуживание оформляется приказом директора.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3.11. При заключении договора получатели социальных услуг должны быть ознакомлены под роспись с перечнем и содержанием предоставляемых им социальных услуг, условиями и правилами их предоставления, а так же правилами внутреннего распорядка отделения.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3.12. Социальные услуги в отделении культурно-досуговой деятельности предоставляются бесплатно.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eastAsia="en-US" w:bidi="en-US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en-US" w:bidi="en-US"/>
        </w:rPr>
        <w:t xml:space="preserve">Отделение </w:t>
      </w:r>
      <w:r>
        <w:rPr>
          <w:rFonts w:cs="Times New Roman" w:ascii="Times New Roman" w:hAnsi="Times New Roman"/>
          <w:sz w:val="24"/>
          <w:szCs w:val="24"/>
        </w:rPr>
        <w:t>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3.13. Прекращение договора о предоставлении социальных услуг производится в следующих случаях: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личному заявлению получателя социальных услуг или его законного представителя об отказе в предоставлении социальных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окончании срока предоставления социальных услуг, предусмотренных индивидуальной программой, и (или) истечение срока договора о предоставлении социальных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нарушении получателем социальных услуг  условий, предусмотренных договором, о предоставлении социальных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 смерти получателя социальных услуг или ликвидация (прекращение деятельности) поставщика социальных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основании вступившего в законную силу решения суда о признании получателя социальных услуг умершим или безвестно отсутствующим;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 осуждения получателя социальных услуг к отбыванию наказания в виде лишения свободы по приговору суда, вступившего в законную силу;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изменении обстоятельств, обусловивших индивидуальную потребность в предоставлении социальных услуг, повлекших за собой пересмотр индивидуальной программы, исключающей предоставление социальных услуг в установленной ранее форме социального обслуживания.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Социальное обслуживание в случае прекращения договора о предоставлении социальных услуг прекращается на основании приказа директора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3.14. Получатель социальных услуг вправе отказаться от социального обслуживания, социальной услуги. Отказ оформляется в письменной форме  и вносится в индивидуальную программу.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3.15. Для реализации творческого, интеллектуального потенциала, поддержания социально-психологического статуса, сохранения физического и психологического здоровья, организации досуга в отделении создаются кружки и клубы, применяются другие формы культурно-массовой работы: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йоги и танцев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группы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15 человек в каждой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20 человек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песни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20 человек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группы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6 человек в каждой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10 человек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 . Права отделения.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4.1. Запрашивать у получателей социальных услуг информацию и документы, необходимые для организации работы отделения.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4.3. Вносить предложения директору учреждения по совершенствованию и внедрению новых форм работы отделения, привлечению юридических и физических лиц для реализации целей своей деятельности  на договорной основе.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4.4. Использовать информационный ресурс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4.5. Взаимодействовать с другими структурными подразделениями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4.6. Повышать свой профессиональный уровень.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Ответственность.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Всю полноту ответственности за организацию работы отделения и выполнение возложенных настоящим положением целей, задач и функций несёт заведующий отделением.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5.2.  Работники отделения в соответствии с действующим законодательством и правилами внутреннего трудового распорядка учреждения несут ответственность за несвоевременное и некачественное выполнение возложенных должностных обязанностей, за обеспечение безопасности предоставляемых социальных услуг для жизни и здоровья получателей услуг, а также в порядке, установленном законодательством Российской Федерации за разглашение конфиденциальной, служебной информации, персональных данных получателей социальных услуг. </w:t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6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4920e1"/>
    <w:rPr>
      <w:rFonts w:ascii="Times New Roman" w:hAnsi="Times New Roman" w:eastAsia="Times New Roman" w:cs="Times New Roman"/>
      <w:caps/>
      <w:sz w:val="26"/>
      <w:szCs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 Unicode M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Textbody" w:customStyle="1">
    <w:name w:val="Text body"/>
    <w:basedOn w:val="Normal"/>
    <w:qFormat/>
    <w:rsid w:val="000735ba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sz w:val="24"/>
      <w:szCs w:val="24"/>
      <w:lang w:eastAsia="hi-IN" w:bidi="hi-IN"/>
    </w:rPr>
  </w:style>
  <w:style w:type="paragraph" w:styleId="Style17">
    <w:name w:val="Заглавие"/>
    <w:basedOn w:val="Normal"/>
    <w:link w:val="a4"/>
    <w:qFormat/>
    <w:rsid w:val="004920e1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caps/>
      <w:sz w:val="26"/>
      <w:szCs w:val="20"/>
    </w:rPr>
  </w:style>
  <w:style w:type="paragraph" w:styleId="ListParagraph">
    <w:name w:val="List Paragraph"/>
    <w:basedOn w:val="Normal"/>
    <w:uiPriority w:val="34"/>
    <w:qFormat/>
    <w:rsid w:val="004920e1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e707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846A-3939-4E50-962D-084917E9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LibreOffice/4.4.5.2$Windows_x86 LibreOffice_project/a22f674fd25a3b6f45bdebf25400ed2adff0ff99</Application>
  <Paragraphs>90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2017-03-16T12:33:00Z</dcterms:created>
  <dc:creator>User</dc:creator>
  <dc:language>ru-RU</dc:language>
  <cp:lastPrinted>2017-09-04T14:48:25Z</cp:lastPrinted>
  <dcterms:modified xsi:type="dcterms:W3CDTF">2017-10-11T11:07:42Z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